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D861" w14:textId="77777777" w:rsidR="00D901AF" w:rsidRPr="00EA2949" w:rsidRDefault="00D901AF" w:rsidP="00D901AF">
      <w:pPr>
        <w:spacing w:after="0" w:line="240" w:lineRule="auto"/>
        <w:jc w:val="both"/>
        <w:rPr>
          <w:rFonts w:ascii="Garamond" w:hAnsi="Garamond"/>
          <w:sz w:val="24"/>
          <w:szCs w:val="24"/>
        </w:rPr>
      </w:pPr>
      <w:r w:rsidRPr="00EA2949">
        <w:rPr>
          <w:rFonts w:ascii="Garamond" w:hAnsi="Garamond" w:cs="Times New Roman"/>
          <w:sz w:val="24"/>
          <w:szCs w:val="24"/>
        </w:rPr>
        <w:t>Este artículo examina cómo la heterogeneidad de las carteras de crédito condiciona la acumulación de riesgo sistémico y la posible aplicación del colchón de capital anticíclico (CCA) en una economía emergente. Usando la banca boliviana como estudio de caso, mostramos que un CCA uniforme, basado en la brecha crédito/PIB, no refleja la sensibilidad diferencial de los bancos al ciclo y puede inducir riesgo moral, sesgos competitivos y menor efectividad macroprudencial.</w:t>
      </w:r>
      <w:r>
        <w:rPr>
          <w:rFonts w:ascii="Garamond" w:hAnsi="Garamond"/>
          <w:sz w:val="24"/>
          <w:szCs w:val="24"/>
        </w:rPr>
        <w:t xml:space="preserve"> </w:t>
      </w:r>
      <w:r w:rsidRPr="00EA2949">
        <w:rPr>
          <w:rFonts w:ascii="Garamond" w:hAnsi="Garamond" w:cs="Times New Roman"/>
          <w:sz w:val="24"/>
          <w:szCs w:val="24"/>
        </w:rPr>
        <w:t>Proponemos una micro-fundamentación de la política macro-prudencial, modelando la cartera de cada banco como un activo riesgoso en un marco tipo CAPM sin activo libre de riesgo. En este enfoque, el “beta de cartera” respecto al crecimiento del PIB resume el riesgo sistemático asumido y la propensión de cada entidad a amplificar o amortiguar el ciclo.</w:t>
      </w:r>
      <w:r>
        <w:rPr>
          <w:rFonts w:ascii="Garamond" w:hAnsi="Garamond"/>
          <w:sz w:val="24"/>
          <w:szCs w:val="24"/>
        </w:rPr>
        <w:t xml:space="preserve"> </w:t>
      </w:r>
      <w:r w:rsidRPr="00EA2949">
        <w:rPr>
          <w:rFonts w:ascii="Garamond" w:hAnsi="Garamond" w:cs="Times New Roman"/>
          <w:sz w:val="24"/>
          <w:szCs w:val="24"/>
        </w:rPr>
        <w:t>Con datos trimestrales de 16 bancos, estimamos betas contemporáneos y rezagados y los relacionamos con el modelo de negocio, la composición y la calidad de cartera. El ciclo financiero retrasa al real en torno a cuatro trimestres y la prociclicidad resulta heterogénea: los bancos universales quedan cerca de beta uno, los bancos orientados a PyME muestran betas superiores a dos y microfinancieras exhiben sensibilidades cíclicas mucho menores.</w:t>
      </w:r>
      <w:r>
        <w:rPr>
          <w:rFonts w:ascii="Garamond" w:hAnsi="Garamond"/>
          <w:sz w:val="24"/>
          <w:szCs w:val="24"/>
        </w:rPr>
        <w:t xml:space="preserve"> </w:t>
      </w:r>
      <w:r w:rsidRPr="00EA2949">
        <w:rPr>
          <w:rFonts w:ascii="Garamond" w:hAnsi="Garamond" w:cs="Times New Roman"/>
          <w:sz w:val="24"/>
          <w:szCs w:val="24"/>
        </w:rPr>
        <w:t>Estos resultados respaldan un CCA proporcional y segmentado, donde la activación y calibración se anclan en los betas de cartera y en los modelos de negocio, mejorando la coherencia entre toma de riesgo micro y objetivos macro-prudenciales.</w:t>
      </w:r>
    </w:p>
    <w:p w14:paraId="39917C18" w14:textId="72872B23" w:rsidR="00392697" w:rsidRPr="000B1AFF" w:rsidRDefault="00392697" w:rsidP="000B1AFF"/>
    <w:sectPr w:rsidR="00392697" w:rsidRPr="000B1AFF"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0B1AFF"/>
    <w:rsid w:val="00121373"/>
    <w:rsid w:val="00233085"/>
    <w:rsid w:val="002F11D1"/>
    <w:rsid w:val="0031676C"/>
    <w:rsid w:val="00392697"/>
    <w:rsid w:val="003F3FAF"/>
    <w:rsid w:val="00412382"/>
    <w:rsid w:val="00676FC3"/>
    <w:rsid w:val="0077292D"/>
    <w:rsid w:val="007B5EFA"/>
    <w:rsid w:val="00813527"/>
    <w:rsid w:val="008145D1"/>
    <w:rsid w:val="00835256"/>
    <w:rsid w:val="00887860"/>
    <w:rsid w:val="008D3E7E"/>
    <w:rsid w:val="0099431E"/>
    <w:rsid w:val="009A061A"/>
    <w:rsid w:val="009D73BD"/>
    <w:rsid w:val="00A347DE"/>
    <w:rsid w:val="00A433ED"/>
    <w:rsid w:val="00A7146F"/>
    <w:rsid w:val="00BD433D"/>
    <w:rsid w:val="00BE2759"/>
    <w:rsid w:val="00C552AD"/>
    <w:rsid w:val="00D3500B"/>
    <w:rsid w:val="00D67E52"/>
    <w:rsid w:val="00D901AF"/>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1AFF"/>
    <w:pPr>
      <w:spacing w:after="160" w:line="259" w:lineRule="auto"/>
    </w:pPr>
    <w:rPr>
      <w:rFonts w:asciiTheme="minorHAnsi" w:hAnsiTheme="minorHAnsi" w:cstheme="minorBidi"/>
      <w:kern w:val="0"/>
      <w:sz w:val="22"/>
      <w:szCs w:val="22"/>
      <w:lang w:val="es-MX"/>
      <w14:ligatures w14:val="none"/>
    </w:rPr>
  </w:style>
  <w:style w:type="paragraph" w:styleId="Ttulo1">
    <w:name w:val="heading 1"/>
    <w:basedOn w:val="Normal"/>
    <w:next w:val="Normal"/>
    <w:link w:val="Ttulo1Car"/>
    <w:uiPriority w:val="9"/>
    <w:qFormat/>
    <w:rsid w:val="00A347D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A347D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A347DE"/>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A347DE"/>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A347DE"/>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A347DE"/>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A347DE"/>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A347DE"/>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A347DE"/>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line="240" w:lineRule="auto"/>
      <w:jc w:val="center"/>
    </w:pPr>
    <w:rPr>
      <w:rFonts w:ascii="Garamond" w:hAnsi="Garamond" w:cs="Times New Roman (Cuerpo en alfa"/>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spacing w:after="0" w:line="240" w:lineRule="auto"/>
      <w:ind w:left="720"/>
      <w:contextualSpacing/>
    </w:pPr>
    <w:rPr>
      <w:rFonts w:ascii="Garamond" w:hAnsi="Garamond" w:cs="Times New Roman (Cuerpo en alfa"/>
      <w:kern w:val="2"/>
      <w:sz w:val="24"/>
      <w:szCs w:val="24"/>
      <w:lang w:val="es-ES_tradnl"/>
      <w14:ligatures w14:val="standardContextual"/>
    </w:r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aramond" w:hAnsi="Garamond" w:cs="Times New Roman (Cuerpo en alfa"/>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line="240" w:lineRule="auto"/>
    </w:pPr>
    <w:rPr>
      <w:sz w:val="20"/>
      <w:szCs w:val="20"/>
      <w:lang w:val="en-US"/>
    </w:rPr>
  </w:style>
  <w:style w:type="paragraph" w:styleId="Textoindependiente">
    <w:name w:val="Body Text"/>
    <w:basedOn w:val="Normal"/>
    <w:link w:val="TextoindependienteCar"/>
    <w:uiPriority w:val="99"/>
    <w:semiHidden/>
    <w:unhideWhenUsed/>
    <w:rsid w:val="00A347DE"/>
    <w:pPr>
      <w:spacing w:after="120" w:line="240" w:lineRule="auto"/>
    </w:pPr>
    <w:rPr>
      <w:rFonts w:ascii="Garamond" w:hAnsi="Garamond" w:cs="Times New Roman (Cuerpo en alfa"/>
      <w:kern w:val="2"/>
      <w:sz w:val="24"/>
      <w:szCs w:val="24"/>
      <w:lang w:val="es-ES_tradnl"/>
      <w14:ligatures w14:val="standardContextual"/>
    </w:r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1278</Characters>
  <Application>Microsoft Office Word</Application>
  <DocSecurity>0</DocSecurity>
  <Lines>25</Lines>
  <Paragraphs>10</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2026-02-28T21:38:00Z</dcterms:created>
  <dcterms:modified xsi:type="dcterms:W3CDTF">2026-02-28T21:38:00Z</dcterms:modified>
</cp:coreProperties>
</file>