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47E272FF" w:rsidR="00392697" w:rsidRPr="00A00721" w:rsidRDefault="006C3932" w:rsidP="006C3932">
      <w:pPr>
        <w:jc w:val="both"/>
        <w:rPr>
          <w:lang w:val="en-US"/>
        </w:rPr>
      </w:pPr>
      <w:r w:rsidRPr="006C3932">
        <w:rPr>
          <w:lang w:val="en-US"/>
        </w:rPr>
        <w:t>This study examines the determinants of informal</w:t>
      </w:r>
      <w:r>
        <w:rPr>
          <w:lang w:val="en-US"/>
        </w:rPr>
        <w:t xml:space="preserve"> </w:t>
      </w:r>
      <w:r w:rsidRPr="006C3932">
        <w:rPr>
          <w:lang w:val="en-US"/>
        </w:rPr>
        <w:t>employment in Bolivia by combining traditional econometric</w:t>
      </w:r>
      <w:r>
        <w:rPr>
          <w:lang w:val="en-US"/>
        </w:rPr>
        <w:t xml:space="preserve"> </w:t>
      </w:r>
      <w:r w:rsidRPr="006C3932">
        <w:rPr>
          <w:lang w:val="en-US"/>
        </w:rPr>
        <w:t>techniques, machine learning methods, and hybrid approaches.</w:t>
      </w:r>
      <w:r>
        <w:rPr>
          <w:lang w:val="en-US"/>
        </w:rPr>
        <w:t xml:space="preserve"> </w:t>
      </w:r>
      <w:r w:rsidRPr="006C3932">
        <w:rPr>
          <w:lang w:val="en-US"/>
        </w:rPr>
        <w:t>Using data from the 2022 and 2023 Household Surveys, we</w:t>
      </w:r>
      <w:r>
        <w:rPr>
          <w:lang w:val="en-US"/>
        </w:rPr>
        <w:t xml:space="preserve"> </w:t>
      </w:r>
      <w:r w:rsidRPr="006C3932">
        <w:rPr>
          <w:lang w:val="en-US"/>
        </w:rPr>
        <w:t>identify individual and household-level factors influencing the</w:t>
      </w:r>
      <w:r>
        <w:rPr>
          <w:lang w:val="en-US"/>
        </w:rPr>
        <w:t xml:space="preserve"> </w:t>
      </w:r>
      <w:r w:rsidRPr="006C3932">
        <w:rPr>
          <w:lang w:val="en-US"/>
        </w:rPr>
        <w:t>likelihood of being in informal employment. The results show</w:t>
      </w:r>
      <w:r>
        <w:rPr>
          <w:lang w:val="en-US"/>
        </w:rPr>
        <w:t xml:space="preserve"> </w:t>
      </w:r>
      <w:r w:rsidRPr="006C3932">
        <w:rPr>
          <w:lang w:val="en-US"/>
        </w:rPr>
        <w:t>that variables such as age, education level, household income,</w:t>
      </w:r>
      <w:r>
        <w:rPr>
          <w:lang w:val="en-US"/>
        </w:rPr>
        <w:t xml:space="preserve"> </w:t>
      </w:r>
      <w:r w:rsidRPr="006C3932">
        <w:rPr>
          <w:lang w:val="en-US"/>
        </w:rPr>
        <w:t>and gender are key determinants. Random Forest highlights the</w:t>
      </w:r>
      <w:r>
        <w:rPr>
          <w:lang w:val="en-US"/>
        </w:rPr>
        <w:t xml:space="preserve"> </w:t>
      </w:r>
      <w:r w:rsidRPr="006C3932">
        <w:rPr>
          <w:lang w:val="en-US"/>
        </w:rPr>
        <w:t>central role of labor income, often excluded due to endogeneity</w:t>
      </w:r>
      <w:r>
        <w:rPr>
          <w:lang w:val="en-US"/>
        </w:rPr>
        <w:t xml:space="preserve"> </w:t>
      </w:r>
      <w:r w:rsidRPr="006C3932">
        <w:rPr>
          <w:lang w:val="en-US"/>
        </w:rPr>
        <w:t>concerns. Adaptive Lasso helps identify nonlinear relationships</w:t>
      </w:r>
      <w:r>
        <w:rPr>
          <w:lang w:val="en-US"/>
        </w:rPr>
        <w:t xml:space="preserve"> </w:t>
      </w:r>
      <w:r w:rsidRPr="006C3932">
        <w:rPr>
          <w:lang w:val="en-US"/>
        </w:rPr>
        <w:t>and complex interactions, such</w:t>
      </w:r>
      <w:r>
        <w:rPr>
          <w:lang w:val="en-US"/>
        </w:rPr>
        <w:t xml:space="preserve"> </w:t>
      </w:r>
      <w:r w:rsidRPr="006C3932">
        <w:rPr>
          <w:lang w:val="en-US"/>
        </w:rPr>
        <w:t>as those associated with gender,</w:t>
      </w:r>
      <w:r>
        <w:rPr>
          <w:lang w:val="en-US"/>
        </w:rPr>
        <w:t xml:space="preserve"> </w:t>
      </w:r>
      <w:r w:rsidRPr="006C3932">
        <w:rPr>
          <w:lang w:val="en-US"/>
        </w:rPr>
        <w:t>indigenous group membership, and the presence of young children</w:t>
      </w:r>
      <w:r>
        <w:rPr>
          <w:lang w:val="en-US"/>
        </w:rPr>
        <w:t xml:space="preserve"> </w:t>
      </w:r>
      <w:r w:rsidRPr="006C3932">
        <w:rPr>
          <w:lang w:val="en-US"/>
        </w:rPr>
        <w:t>in the household. We conclude that informal employment</w:t>
      </w:r>
      <w:r>
        <w:rPr>
          <w:lang w:val="en-US"/>
        </w:rPr>
        <w:t xml:space="preserve"> </w:t>
      </w:r>
      <w:r w:rsidRPr="006C3932">
        <w:rPr>
          <w:lang w:val="en-US"/>
        </w:rPr>
        <w:t>is a multidimensional phenomenon requiring integrated analytical</w:t>
      </w:r>
      <w:r>
        <w:rPr>
          <w:lang w:val="en-US"/>
        </w:rPr>
        <w:t xml:space="preserve"> </w:t>
      </w:r>
      <w:r w:rsidRPr="006C3932">
        <w:rPr>
          <w:lang w:val="en-US"/>
        </w:rPr>
        <w:t>approaches for the design of more effective and targeted</w:t>
      </w:r>
      <w:r>
        <w:rPr>
          <w:lang w:val="en-US"/>
        </w:rPr>
        <w:t xml:space="preserve"> </w:t>
      </w:r>
      <w:r w:rsidRPr="006C3932">
        <w:rPr>
          <w:lang w:val="en-US"/>
        </w:rPr>
        <w:t>public policies.</w:t>
      </w:r>
    </w:p>
    <w:sectPr w:rsidR="00392697" w:rsidRPr="00A00721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A75B4"/>
    <w:rsid w:val="003F3FAF"/>
    <w:rsid w:val="006C3932"/>
    <w:rsid w:val="00715DF4"/>
    <w:rsid w:val="0077292D"/>
    <w:rsid w:val="008145D1"/>
    <w:rsid w:val="00835256"/>
    <w:rsid w:val="00887860"/>
    <w:rsid w:val="00920C3E"/>
    <w:rsid w:val="0099431E"/>
    <w:rsid w:val="009A061A"/>
    <w:rsid w:val="009D73BD"/>
    <w:rsid w:val="00A00721"/>
    <w:rsid w:val="00A347DE"/>
    <w:rsid w:val="00A7146F"/>
    <w:rsid w:val="00C4690D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795</Characters>
  <Application>Microsoft Office Word</Application>
  <DocSecurity>0</DocSecurity>
  <Lines>27</Lines>
  <Paragraphs>15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2026-02-28T21:20:00Z</dcterms:created>
  <dcterms:modified xsi:type="dcterms:W3CDTF">2026-02-28T21:20:00Z</dcterms:modified>
</cp:coreProperties>
</file>