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2980E244" w:rsidR="00392697" w:rsidRPr="00A347DE" w:rsidRDefault="00715DF4" w:rsidP="00715DF4">
      <w:pPr>
        <w:rPr>
          <w:lang w:val="es-ES"/>
        </w:rPr>
      </w:pPr>
      <w:r w:rsidRPr="00715DF4">
        <w:rPr>
          <w:lang w:val="es-ES"/>
        </w:rPr>
        <w:t>This article addresses the problem of missing data in</w:t>
      </w:r>
      <w:r>
        <w:rPr>
          <w:lang w:val="es-ES"/>
        </w:rPr>
        <w:t xml:space="preserve"> </w:t>
      </w:r>
      <w:r w:rsidRPr="00715DF4">
        <w:rPr>
          <w:lang w:val="es-ES"/>
        </w:rPr>
        <w:t>measuring multidimensional poverty, with particular attention</w:t>
      </w:r>
      <w:r>
        <w:rPr>
          <w:lang w:val="es-ES"/>
        </w:rPr>
        <w:t xml:space="preserve"> </w:t>
      </w:r>
      <w:r w:rsidRPr="00715DF4">
        <w:rPr>
          <w:lang w:val="es-ES"/>
        </w:rPr>
        <w:t>to its impact on the axiomatic validity of the Alkire-Foster method,</w:t>
      </w:r>
      <w:r>
        <w:rPr>
          <w:lang w:val="es-ES"/>
        </w:rPr>
        <w:t xml:space="preserve"> </w:t>
      </w:r>
      <w:r w:rsidRPr="00715DF4">
        <w:rPr>
          <w:lang w:val="es-ES"/>
        </w:rPr>
        <w:t>regularly used to measure this broad concept of poverty. It</w:t>
      </w:r>
      <w:r>
        <w:rPr>
          <w:lang w:val="es-ES"/>
        </w:rPr>
        <w:t xml:space="preserve"> </w:t>
      </w:r>
      <w:r w:rsidRPr="00715DF4">
        <w:rPr>
          <w:lang w:val="es-ES"/>
        </w:rPr>
        <w:t xml:space="preserve">argues that the absence of data is not purely a technical </w:t>
      </w:r>
      <w:r>
        <w:rPr>
          <w:lang w:val="es-ES"/>
        </w:rPr>
        <w:t xml:space="preserve">problema </w:t>
      </w:r>
      <w:r w:rsidRPr="00715DF4">
        <w:rPr>
          <w:lang w:val="es-ES"/>
        </w:rPr>
        <w:t>prone to generating bias, but can also compromise the identification</w:t>
      </w:r>
      <w:r>
        <w:rPr>
          <w:lang w:val="es-ES"/>
        </w:rPr>
        <w:t xml:space="preserve"> </w:t>
      </w:r>
      <w:r w:rsidRPr="00715DF4">
        <w:rPr>
          <w:lang w:val="es-ES"/>
        </w:rPr>
        <w:t>of deprivation and violate some of the fundamental axioms</w:t>
      </w:r>
      <w:r>
        <w:rPr>
          <w:lang w:val="es-ES"/>
        </w:rPr>
        <w:t xml:space="preserve"> </w:t>
      </w:r>
      <w:r w:rsidRPr="00715DF4">
        <w:rPr>
          <w:lang w:val="es-ES"/>
        </w:rPr>
        <w:t>of the method:</w:t>
      </w:r>
      <w:r>
        <w:rPr>
          <w:lang w:val="es-ES"/>
        </w:rPr>
        <w:t xml:space="preserve"> </w:t>
      </w:r>
      <w:r w:rsidRPr="00715DF4">
        <w:rPr>
          <w:lang w:val="es-ES"/>
        </w:rPr>
        <w:t>monotonicity, decomposition by subgroups, and</w:t>
      </w:r>
      <w:r>
        <w:rPr>
          <w:lang w:val="es-ES"/>
        </w:rPr>
        <w:t xml:space="preserve"> </w:t>
      </w:r>
      <w:r w:rsidRPr="00715DF4">
        <w:rPr>
          <w:lang w:val="es-ES"/>
        </w:rPr>
        <w:t>dimensional decomposition. Based on a critical review of the literature,</w:t>
      </w:r>
      <w:r>
        <w:rPr>
          <w:lang w:val="es-ES"/>
        </w:rPr>
        <w:t xml:space="preserve"> </w:t>
      </w:r>
      <w:r w:rsidRPr="00715DF4">
        <w:rPr>
          <w:lang w:val="es-ES"/>
        </w:rPr>
        <w:t>four imputation approaches are compared: complete case</w:t>
      </w:r>
      <w:r>
        <w:rPr>
          <w:lang w:val="es-ES"/>
        </w:rPr>
        <w:t xml:space="preserve"> </w:t>
      </w:r>
      <w:r w:rsidRPr="00715DF4">
        <w:rPr>
          <w:lang w:val="es-ES"/>
        </w:rPr>
        <w:t>analysis, multiple imputation by chained equations (MICE),</w:t>
      </w:r>
      <w:r>
        <w:rPr>
          <w:lang w:val="es-ES"/>
        </w:rPr>
        <w:t xml:space="preserve"> </w:t>
      </w:r>
      <w:r w:rsidRPr="00715DF4">
        <w:rPr>
          <w:lang w:val="es-ES"/>
        </w:rPr>
        <w:t>matrix decomposition techniques (such as Soft-Impute), and Bayesian</w:t>
      </w:r>
      <w:r>
        <w:rPr>
          <w:lang w:val="es-ES"/>
        </w:rPr>
        <w:t xml:space="preserve"> </w:t>
      </w:r>
      <w:r w:rsidRPr="00715DF4">
        <w:rPr>
          <w:lang w:val="es-ES"/>
        </w:rPr>
        <w:t>neural networks. Their strengths and limitations in relation</w:t>
      </w:r>
      <w:r>
        <w:rPr>
          <w:lang w:val="es-ES"/>
        </w:rPr>
        <w:t xml:space="preserve"> </w:t>
      </w:r>
      <w:r w:rsidRPr="00715DF4">
        <w:rPr>
          <w:lang w:val="es-ES"/>
        </w:rPr>
        <w:t>to the preservation of the aforementioned axiomatic properties</w:t>
      </w:r>
      <w:r>
        <w:rPr>
          <w:lang w:val="es-ES"/>
        </w:rPr>
        <w:t xml:space="preserve"> </w:t>
      </w:r>
      <w:r w:rsidRPr="00715DF4">
        <w:rPr>
          <w:lang w:val="es-ES"/>
        </w:rPr>
        <w:t>are discussed. In addition, arguments are presented in favor</w:t>
      </w:r>
      <w:r>
        <w:rPr>
          <w:lang w:val="es-ES"/>
        </w:rPr>
        <w:t xml:space="preserve"> </w:t>
      </w:r>
      <w:r w:rsidRPr="00715DF4">
        <w:rPr>
          <w:lang w:val="es-ES"/>
        </w:rPr>
        <w:t>of a hybrid methodology that combines imputation algorithms</w:t>
      </w:r>
      <w:r>
        <w:rPr>
          <w:lang w:val="es-ES"/>
        </w:rPr>
        <w:t xml:space="preserve"> </w:t>
      </w:r>
      <w:r w:rsidRPr="00715DF4">
        <w:rPr>
          <w:lang w:val="es-ES"/>
        </w:rPr>
        <w:t>with normative validation criteria to ensure ethical consistency</w:t>
      </w:r>
      <w:r>
        <w:rPr>
          <w:lang w:val="es-ES"/>
        </w:rPr>
        <w:t xml:space="preserve"> </w:t>
      </w:r>
      <w:r w:rsidRPr="00715DF4">
        <w:rPr>
          <w:lang w:val="es-ES"/>
        </w:rPr>
        <w:t>and inferential</w:t>
      </w:r>
      <w:r>
        <w:rPr>
          <w:lang w:val="es-ES"/>
        </w:rPr>
        <w:t xml:space="preserve"> </w:t>
      </w:r>
      <w:r w:rsidRPr="00715DF4">
        <w:rPr>
          <w:lang w:val="es-ES"/>
        </w:rPr>
        <w:t>robustness. The article concludes that the choice</w:t>
      </w:r>
      <w:r>
        <w:rPr>
          <w:lang w:val="es-ES"/>
        </w:rPr>
        <w:t xml:space="preserve"> </w:t>
      </w:r>
      <w:r w:rsidRPr="00715DF4">
        <w:rPr>
          <w:lang w:val="es-ES"/>
        </w:rPr>
        <w:t>of imputation methods in social contexts should consider not only</w:t>
      </w:r>
      <w:r>
        <w:rPr>
          <w:lang w:val="es-ES"/>
        </w:rPr>
        <w:t xml:space="preserve"> </w:t>
      </w:r>
      <w:r w:rsidRPr="00715DF4">
        <w:rPr>
          <w:lang w:val="es-ES"/>
        </w:rPr>
        <w:t>statistical efficiency but also structural compatibility with the</w:t>
      </w:r>
      <w:r>
        <w:rPr>
          <w:lang w:val="es-ES"/>
        </w:rPr>
        <w:t xml:space="preserve"> </w:t>
      </w:r>
      <w:r w:rsidRPr="00715DF4">
        <w:rPr>
          <w:lang w:val="es-ES"/>
        </w:rPr>
        <w:t>theoretical model underlying the poverty measurement exercise.</w:t>
      </w:r>
      <w:r>
        <w:rPr>
          <w:lang w:val="es-ES"/>
        </w:rPr>
        <w:t xml:space="preserve"> </w:t>
      </w:r>
      <w:r w:rsidRPr="00715DF4">
        <w:rPr>
          <w:lang w:val="es-ES"/>
        </w:rPr>
        <w:t>Future lines of research are</w:t>
      </w:r>
      <w:r>
        <w:rPr>
          <w:lang w:val="es-ES"/>
        </w:rPr>
        <w:t xml:space="preserve"> </w:t>
      </w:r>
      <w:r w:rsidRPr="00715DF4">
        <w:rPr>
          <w:lang w:val="es-ES"/>
        </w:rPr>
        <w:t>proposed for the development of integrative</w:t>
      </w:r>
      <w:r>
        <w:rPr>
          <w:lang w:val="es-ES"/>
        </w:rPr>
        <w:t xml:space="preserve"> </w:t>
      </w:r>
      <w:r w:rsidRPr="00715DF4">
        <w:rPr>
          <w:lang w:val="es-ES"/>
        </w:rPr>
        <w:t>frameworks that articulate imputation methods, respect</w:t>
      </w:r>
      <w:r>
        <w:rPr>
          <w:lang w:val="es-ES"/>
        </w:rPr>
        <w:t xml:space="preserve"> </w:t>
      </w:r>
      <w:r w:rsidRPr="00715DF4">
        <w:rPr>
          <w:lang w:val="es-ES"/>
        </w:rPr>
        <w:t>for axioms, and use in public policy.</w:t>
      </w:r>
    </w:p>
    <w:sectPr w:rsidR="00392697" w:rsidRPr="00A347DE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F3FAF"/>
    <w:rsid w:val="00715DF4"/>
    <w:rsid w:val="0077292D"/>
    <w:rsid w:val="008145D1"/>
    <w:rsid w:val="00835256"/>
    <w:rsid w:val="00887860"/>
    <w:rsid w:val="0099431E"/>
    <w:rsid w:val="009A061A"/>
    <w:rsid w:val="009D73BD"/>
    <w:rsid w:val="00A347DE"/>
    <w:rsid w:val="00A7146F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1280</Characters>
  <Application>Microsoft Office Word</Application>
  <DocSecurity>0</DocSecurity>
  <Lines>17</Lines>
  <Paragraphs>1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2026-02-28T20:24:00Z</dcterms:created>
  <dcterms:modified xsi:type="dcterms:W3CDTF">2026-02-28T20:24:00Z</dcterms:modified>
</cp:coreProperties>
</file>